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531E1C" w14:textId="77777777" w:rsidR="00BB4615" w:rsidRPr="005F38C7" w:rsidRDefault="00BB4615" w:rsidP="00BB4615">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D250DDA" w14:textId="77777777" w:rsidR="00BB4615" w:rsidRDefault="00BB4615">
      <w:pPr>
        <w:pStyle w:val="Normal0"/>
        <w:rPr>
          <w:rFonts w:ascii="Segoe UI" w:eastAsia="Segoe UI" w:hAnsi="Segoe UI"/>
          <w:sz w:val="20"/>
          <w:shd w:val="clear" w:color="auto" w:fill="D3D3D3"/>
        </w:rPr>
      </w:pPr>
    </w:p>
    <w:p w14:paraId="446BE9AF" w14:textId="33FB5CD4" w:rsidR="009038FA" w:rsidRDefault="00370A7B">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2 references coded  [2.38% Coverage]</w:t>
      </w:r>
    </w:p>
    <w:p w14:paraId="7AF0BF9A" w14:textId="77777777" w:rsidR="009038FA" w:rsidRDefault="009038FA">
      <w:pPr>
        <w:pStyle w:val="Normal0"/>
        <w:rPr>
          <w:rFonts w:ascii="Segoe UI" w:eastAsia="Segoe UI" w:hAnsi="Segoe UI"/>
          <w:sz w:val="20"/>
          <w:shd w:val="clear" w:color="auto" w:fill="D3D3D3"/>
        </w:rPr>
      </w:pPr>
    </w:p>
    <w:p w14:paraId="00F37FC5" w14:textId="77777777" w:rsidR="009038FA" w:rsidRDefault="00370A7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1 - 2.03% Coverage</w:t>
      </w:r>
    </w:p>
    <w:p w14:paraId="18794FC2" w14:textId="77777777" w:rsidR="009038FA" w:rsidRDefault="009038FA">
      <w:pPr>
        <w:pStyle w:val="Normal0"/>
        <w:rPr>
          <w:rFonts w:ascii="Segoe UI" w:eastAsia="Segoe UI" w:hAnsi="Segoe UI"/>
          <w:color w:val="000000"/>
          <w:sz w:val="20"/>
          <w:shd w:val="clear" w:color="auto" w:fill="D3D3D3"/>
        </w:rPr>
      </w:pPr>
    </w:p>
    <w:p w14:paraId="00F578E2" w14:textId="77777777" w:rsidR="009038FA" w:rsidRDefault="00370A7B">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breeders</w:t>
      </w:r>
    </w:p>
    <w:p w14:paraId="642B25F1" w14:textId="77777777" w:rsidR="009038FA" w:rsidRDefault="00370A7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All dog breeders are responsible for ensuring their puppies are microchipped before selling them. Further information regarding buying a healthy puppy and microchipping can be found on the </w:t>
      </w:r>
      <w:hyperlink r:id="rId5" w:history="1">
        <w:r>
          <w:rPr>
            <w:rFonts w:ascii="Arial" w:eastAsia="Arial" w:hAnsi="Arial"/>
            <w:color w:val="6E3357"/>
            <w:u w:val="single"/>
          </w:rPr>
          <w:t>RSPCA (opens in new window)</w:t>
        </w:r>
      </w:hyperlink>
      <w:r>
        <w:rPr>
          <w:rFonts w:ascii="Arial" w:eastAsia="Arial" w:hAnsi="Arial"/>
          <w:color w:val="1D1D1B"/>
        </w:rPr>
        <w:t> and </w:t>
      </w:r>
      <w:hyperlink r:id="rId6" w:history="1">
        <w:r>
          <w:rPr>
            <w:rFonts w:ascii="Arial" w:eastAsia="Arial" w:hAnsi="Arial"/>
            <w:color w:val="6E3357"/>
            <w:u w:val="single"/>
          </w:rPr>
          <w:t>The Kennel Club (opens in new window)</w:t>
        </w:r>
      </w:hyperlink>
      <w:r>
        <w:rPr>
          <w:rFonts w:ascii="Arial" w:eastAsia="Arial" w:hAnsi="Arial"/>
          <w:color w:val="1D1D1B"/>
        </w:rPr>
        <w:t> websites.</w:t>
      </w:r>
    </w:p>
    <w:p w14:paraId="665B7AB5" w14:textId="77777777" w:rsidR="009038FA" w:rsidRDefault="009038FA">
      <w:pPr>
        <w:pStyle w:val="Normal0"/>
        <w:rPr>
          <w:rFonts w:ascii="Segoe UI" w:eastAsia="Segoe UI" w:hAnsi="Segoe UI"/>
          <w:color w:val="1D1D1B"/>
          <w:sz w:val="20"/>
        </w:rPr>
      </w:pPr>
    </w:p>
    <w:p w14:paraId="5E7F71E1" w14:textId="77777777" w:rsidR="009038FA" w:rsidRDefault="00370A7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2 - 0.35% Coverage</w:t>
      </w:r>
    </w:p>
    <w:p w14:paraId="5A40B5CE" w14:textId="77777777" w:rsidR="009038FA" w:rsidRDefault="009038FA">
      <w:pPr>
        <w:pStyle w:val="Normal0"/>
        <w:rPr>
          <w:rFonts w:ascii="Segoe UI" w:eastAsia="Segoe UI" w:hAnsi="Segoe UI"/>
          <w:color w:val="000000"/>
          <w:sz w:val="20"/>
          <w:shd w:val="clear" w:color="auto" w:fill="D3D3D3"/>
        </w:rPr>
      </w:pPr>
    </w:p>
    <w:p w14:paraId="7F8B7D58" w14:textId="77777777" w:rsidR="009038FA" w:rsidRDefault="00370A7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Microchip the puppy. This is a legal requirement.</w:t>
      </w:r>
    </w:p>
    <w:p w14:paraId="25548D2F" w14:textId="77777777" w:rsidR="009038FA" w:rsidRDefault="009038FA">
      <w:pPr>
        <w:pStyle w:val="Normal0"/>
        <w:rPr>
          <w:rFonts w:ascii="Segoe UI" w:eastAsia="Segoe UI" w:hAnsi="Segoe UI"/>
          <w:color w:val="1D1D1B"/>
          <w:sz w:val="20"/>
        </w:rPr>
      </w:pPr>
    </w:p>
    <w:p w14:paraId="37B9136D" w14:textId="77777777" w:rsidR="009038FA" w:rsidRDefault="00370A7B">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[0.34% Coverage]</w:t>
      </w:r>
    </w:p>
    <w:p w14:paraId="522AFDC9" w14:textId="77777777" w:rsidR="009038FA" w:rsidRDefault="009038FA">
      <w:pPr>
        <w:pStyle w:val="Normal0"/>
        <w:rPr>
          <w:rFonts w:ascii="Segoe UI" w:eastAsia="Segoe UI" w:hAnsi="Segoe UI"/>
          <w:sz w:val="20"/>
          <w:shd w:val="clear" w:color="auto" w:fill="D3D3D3"/>
        </w:rPr>
      </w:pPr>
    </w:p>
    <w:p w14:paraId="5656E2E8" w14:textId="77777777" w:rsidR="009038FA" w:rsidRDefault="00370A7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1 - 0.34% Coverage</w:t>
      </w:r>
    </w:p>
    <w:p w14:paraId="5E4BC4C8" w14:textId="77777777" w:rsidR="009038FA" w:rsidRDefault="009038FA">
      <w:pPr>
        <w:pStyle w:val="Normal0"/>
        <w:rPr>
          <w:rFonts w:ascii="Segoe UI" w:eastAsia="Segoe UI" w:hAnsi="Segoe UI"/>
          <w:color w:val="000000"/>
          <w:sz w:val="20"/>
          <w:shd w:val="clear" w:color="auto" w:fill="D3D3D3"/>
        </w:rPr>
      </w:pPr>
    </w:p>
    <w:p w14:paraId="1BC91914" w14:textId="77777777" w:rsidR="009038FA" w:rsidRDefault="00370A7B">
      <w:pPr>
        <w:pStyle w:val="Normal0"/>
        <w:rPr>
          <w:rFonts w:ascii="Segoe UI" w:eastAsia="Segoe UI" w:hAnsi="Segoe UI"/>
          <w:sz w:val="20"/>
        </w:rPr>
      </w:pPr>
      <w:r>
        <w:rPr>
          <w:rFonts w:ascii="Segoe UI" w:eastAsia="Segoe UI" w:hAnsi="Segoe UI"/>
          <w:sz w:val="20"/>
        </w:rPr>
        <w:t>All puppies must be microchipped by the age of eight weeks under The Microchipping of Dogs (Wales) Regulations 2015 (see Appendix 1). The breeder should be the first registered keeper and you will need to register yourself as the new owner when you purchase your puppy. You also need to ensure your details are kept up to date should you change your phone number or address etc.</w:t>
      </w:r>
    </w:p>
    <w:p w14:paraId="0CD3E7BD" w14:textId="77777777" w:rsidR="009038FA" w:rsidRDefault="009038FA">
      <w:pPr>
        <w:pStyle w:val="Normal0"/>
        <w:rPr>
          <w:rFonts w:ascii="Segoe UI" w:eastAsia="Segoe UI" w:hAnsi="Segoe UI"/>
          <w:sz w:val="20"/>
        </w:rPr>
      </w:pPr>
    </w:p>
    <w:p w14:paraId="386DFE79" w14:textId="77777777" w:rsidR="009038FA" w:rsidRDefault="009038FA">
      <w:pPr>
        <w:pStyle w:val="Normal0"/>
        <w:rPr>
          <w:rFonts w:ascii="Segoe UI" w:eastAsia="Segoe UI" w:hAnsi="Segoe UI"/>
          <w:sz w:val="20"/>
        </w:rPr>
      </w:pPr>
    </w:p>
    <w:sectPr w:rsidR="009038FA">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376823"/>
    <w:multiLevelType w:val="singleLevel"/>
    <w:tmpl w:val="AE3CDBAE"/>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num w:numId="1" w16cid:durableId="484009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038FA"/>
    <w:rsid w:val="009038FA"/>
    <w:rsid w:val="009F5E04"/>
    <w:rsid w:val="00BB46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E0D4"/>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kennelclub.org.uk/" TargetMode="External"/><Relationship Id="rId5" Type="http://schemas.openxmlformats.org/officeDocument/2006/relationships/hyperlink" Target="https://www.rspca.org.uk/hom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2026-07-15T14:46:00Z</dcterms:created>
  <dcterms:modified xsi:type="dcterms:W3CDTF">2026-07-15T14:46:00Z</dcterms:modified>
</cp:coreProperties>
</file>